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14" w:rsidRPr="00EC5024" w:rsidRDefault="008A7914" w:rsidP="008A7914">
      <w:pPr>
        <w:spacing w:line="550" w:lineRule="exact"/>
        <w:jc w:val="center"/>
        <w:rPr>
          <w:rFonts w:ascii="方正小标宋简体" w:eastAsia="方正小标宋简体" w:hAnsi="方正小标宋简体" w:cs="方正小标宋简体" w:hint="eastAsia"/>
          <w:sz w:val="44"/>
          <w:szCs w:val="44"/>
        </w:rPr>
      </w:pPr>
      <w:r w:rsidRPr="00EC5024">
        <w:rPr>
          <w:rFonts w:ascii="方正小标宋简体" w:eastAsia="方正小标宋简体" w:hAnsi="方正小标宋简体" w:cs="方正小标宋简体" w:hint="eastAsia"/>
          <w:sz w:val="44"/>
          <w:szCs w:val="44"/>
        </w:rPr>
        <w:t>雅安市未成年人保护中心（雅安市救助服务站）</w:t>
      </w:r>
    </w:p>
    <w:p w:rsidR="008A7914" w:rsidRPr="00EC5024" w:rsidRDefault="008A7914" w:rsidP="008A7914">
      <w:pPr>
        <w:spacing w:line="550" w:lineRule="exact"/>
        <w:jc w:val="center"/>
        <w:rPr>
          <w:rFonts w:ascii="方正小标宋简体" w:eastAsia="方正小标宋简体" w:hAnsi="方正小标宋简体" w:cs="方正小标宋简体" w:hint="eastAsia"/>
          <w:sz w:val="44"/>
          <w:szCs w:val="44"/>
        </w:rPr>
      </w:pPr>
      <w:r w:rsidRPr="00EC5024">
        <w:rPr>
          <w:rFonts w:ascii="方正小标宋简体" w:eastAsia="方正小标宋简体" w:hAnsi="仿宋" w:hint="eastAsia"/>
          <w:sz w:val="44"/>
          <w:szCs w:val="44"/>
        </w:rPr>
        <w:t>2024年“夏季送清凉”</w:t>
      </w:r>
      <w:r w:rsidRPr="00EC5024">
        <w:rPr>
          <w:rFonts w:ascii="方正小标宋简体" w:eastAsia="方正小标宋简体" w:hAnsi="方正小标宋简体" w:cs="方正小标宋简体" w:hint="eastAsia"/>
          <w:sz w:val="44"/>
          <w:szCs w:val="44"/>
        </w:rPr>
        <w:t>救助服务项目实施计划</w:t>
      </w:r>
    </w:p>
    <w:p w:rsidR="008A7914" w:rsidRDefault="008A7914" w:rsidP="008A7914">
      <w:pPr>
        <w:spacing w:line="550" w:lineRule="exact"/>
        <w:rPr>
          <w:rFonts w:ascii="方正小标宋简体" w:eastAsia="方正小标宋简体" w:hAnsi="方正小标宋简体" w:cs="方正小标宋简体" w:hint="eastAsia"/>
          <w:sz w:val="44"/>
          <w:szCs w:val="44"/>
        </w:rPr>
      </w:pPr>
    </w:p>
    <w:p w:rsidR="008A7914" w:rsidRDefault="008A7914" w:rsidP="008A7914">
      <w:pPr>
        <w:spacing w:line="550" w:lineRule="exact"/>
        <w:ind w:firstLineChars="200" w:firstLine="640"/>
        <w:rPr>
          <w:rFonts w:ascii="黑体" w:eastAsia="黑体" w:hAnsi="黑体" w:cs="黑体" w:hint="eastAsia"/>
          <w:szCs w:val="32"/>
        </w:rPr>
      </w:pPr>
      <w:r>
        <w:rPr>
          <w:rFonts w:ascii="黑体" w:eastAsia="黑体" w:hAnsi="黑体" w:cs="黑体" w:hint="eastAsia"/>
          <w:szCs w:val="32"/>
        </w:rPr>
        <w:t>一、项目背景</w:t>
      </w:r>
    </w:p>
    <w:p w:rsidR="008A7914" w:rsidRDefault="008A7914" w:rsidP="008A7914">
      <w:pPr>
        <w:shd w:val="solid" w:color="FFFFFF" w:fill="auto"/>
        <w:autoSpaceDN w:val="0"/>
        <w:spacing w:line="560" w:lineRule="exact"/>
        <w:ind w:firstLineChars="200" w:firstLine="560"/>
        <w:rPr>
          <w:rFonts w:ascii="仿宋_GB2312" w:hAnsi="仿宋_GB2312" w:cs="仿宋_GB2312" w:hint="eastAsia"/>
          <w:color w:val="333333"/>
          <w:szCs w:val="32"/>
          <w:shd w:val="clear" w:color="auto" w:fill="FFFFFF"/>
        </w:rPr>
      </w:pPr>
      <w:r>
        <w:rPr>
          <w:rFonts w:ascii="仿宋_GB2312" w:hAnsi="仿宋_GB2312" w:cs="仿宋_GB2312" w:hint="eastAsia"/>
          <w:color w:val="333333"/>
          <w:sz w:val="28"/>
          <w:szCs w:val="28"/>
          <w:shd w:val="clear" w:color="auto" w:fill="FFFFFF"/>
        </w:rPr>
        <w:t xml:space="preserve"> </w:t>
      </w:r>
      <w:r>
        <w:rPr>
          <w:rFonts w:ascii="仿宋_GB2312" w:hAnsi="仿宋_GB2312" w:cs="仿宋_GB2312" w:hint="eastAsia"/>
          <w:color w:val="333333"/>
          <w:szCs w:val="32"/>
          <w:shd w:val="clear" w:color="auto" w:fill="FFFFFF"/>
        </w:rPr>
        <w:t>为扎实做好高温酷暑天气下生活无着的流浪乞讨人员救助服务工作，有效提升救助服务质量，切实兜牢</w:t>
      </w:r>
      <w:proofErr w:type="gramStart"/>
      <w:r>
        <w:rPr>
          <w:rFonts w:ascii="仿宋_GB2312" w:hAnsi="仿宋_GB2312" w:cs="仿宋_GB2312" w:hint="eastAsia"/>
          <w:color w:val="333333"/>
          <w:szCs w:val="32"/>
          <w:shd w:val="clear" w:color="auto" w:fill="FFFFFF"/>
        </w:rPr>
        <w:t>最</w:t>
      </w:r>
      <w:proofErr w:type="gramEnd"/>
      <w:r>
        <w:rPr>
          <w:rFonts w:ascii="仿宋_GB2312" w:hAnsi="仿宋_GB2312" w:cs="仿宋_GB2312" w:hint="eastAsia"/>
          <w:color w:val="333333"/>
          <w:szCs w:val="32"/>
          <w:shd w:val="clear" w:color="auto" w:fill="FFFFFF"/>
        </w:rPr>
        <w:t>边缘最脆弱群众生存底线，</w:t>
      </w:r>
      <w:r>
        <w:rPr>
          <w:rFonts w:ascii="仿宋_GB2312" w:hAnsi="仿宋_GB2312" w:cs="仿宋_GB2312" w:hint="eastAsia"/>
          <w:szCs w:val="32"/>
          <w:shd w:val="clear" w:color="auto" w:fill="FFFFFF"/>
        </w:rPr>
        <w:t>按照《民政部关于促进社会力量参与流浪乞讨人员救助服务的指导意见》（民发〔2012〕233号）文件精神，</w:t>
      </w:r>
      <w:r>
        <w:rPr>
          <w:rFonts w:ascii="仿宋_GB2312" w:hAnsi="仿宋_GB2312" w:cs="仿宋_GB2312" w:hint="eastAsia"/>
          <w:color w:val="333333"/>
          <w:szCs w:val="32"/>
          <w:shd w:val="clear" w:color="auto" w:fill="FFFFFF"/>
        </w:rPr>
        <w:t>雅安市未成年人保护中心（雅安市救助服务站）在无偿救助、自愿救助、依法救助的原则下，</w:t>
      </w:r>
      <w:r>
        <w:rPr>
          <w:rFonts w:ascii="仿宋_GB2312" w:hAnsi="仿宋_GB2312" w:cs="仿宋_GB2312" w:hint="eastAsia"/>
          <w:szCs w:val="32"/>
          <w:shd w:val="clear" w:color="auto" w:fill="FFFFFF"/>
        </w:rPr>
        <w:t>通过公开购买社会组织专业服务的方式</w:t>
      </w:r>
      <w:r>
        <w:rPr>
          <w:rFonts w:ascii="仿宋_GB2312" w:hAnsi="仿宋_GB2312" w:cs="仿宋_GB2312" w:hint="eastAsia"/>
          <w:color w:val="333333"/>
          <w:szCs w:val="32"/>
          <w:shd w:val="clear" w:color="auto" w:fill="FFFFFF"/>
        </w:rPr>
        <w:t>引入社会专业力量，加强街面主动救助力度和巡查力度，开展2024年“夏季送清凉”专项救助服务项目，帮</w:t>
      </w:r>
      <w:r>
        <w:rPr>
          <w:rFonts w:ascii="仿宋_GB2312" w:hAnsi="仿宋_GB2312" w:cs="仿宋_GB2312" w:hint="eastAsia"/>
          <w:szCs w:val="32"/>
          <w:shd w:val="clear" w:color="auto" w:fill="FFFFFF"/>
        </w:rPr>
        <w:t>助生活无着的流浪乞讨人员及临时遇困群众安全</w:t>
      </w:r>
      <w:r>
        <w:rPr>
          <w:rFonts w:ascii="仿宋_GB2312" w:hAnsi="仿宋_GB2312" w:cs="仿宋_GB2312" w:hint="eastAsia"/>
          <w:color w:val="333333"/>
          <w:szCs w:val="32"/>
          <w:shd w:val="clear" w:color="auto" w:fill="FFFFFF"/>
        </w:rPr>
        <w:t>度夏。</w:t>
      </w:r>
    </w:p>
    <w:p w:rsidR="008A7914" w:rsidRDefault="008A7914" w:rsidP="008A7914">
      <w:pPr>
        <w:spacing w:line="550" w:lineRule="exact"/>
        <w:ind w:firstLineChars="200" w:firstLine="640"/>
        <w:rPr>
          <w:rFonts w:ascii="黑体" w:eastAsia="黑体" w:hAnsi="黑体" w:cs="黑体" w:hint="eastAsia"/>
          <w:szCs w:val="32"/>
        </w:rPr>
      </w:pPr>
      <w:r>
        <w:rPr>
          <w:rFonts w:ascii="黑体" w:eastAsia="黑体" w:hAnsi="黑体" w:cs="黑体" w:hint="eastAsia"/>
          <w:szCs w:val="32"/>
        </w:rPr>
        <w:t>二、项目服务对象</w:t>
      </w:r>
    </w:p>
    <w:p w:rsidR="008A7914" w:rsidRPr="00EC5024" w:rsidRDefault="008A7914" w:rsidP="008A7914">
      <w:pPr>
        <w:spacing w:line="550" w:lineRule="exact"/>
        <w:ind w:firstLineChars="100" w:firstLine="320"/>
        <w:rPr>
          <w:rFonts w:ascii="仿宋_GB2312" w:hAnsi="仿宋_GB2312" w:cs="仿宋_GB2312" w:hint="eastAsia"/>
          <w:color w:val="333333"/>
          <w:szCs w:val="32"/>
          <w:shd w:val="clear" w:color="auto" w:fill="FFFFFF"/>
        </w:rPr>
      </w:pPr>
      <w:r>
        <w:rPr>
          <w:rFonts w:ascii="仿宋_GB2312" w:hAnsi="仿宋_GB2312" w:cs="仿宋_GB2312" w:hint="eastAsia"/>
          <w:szCs w:val="32"/>
        </w:rPr>
        <w:t>（</w:t>
      </w:r>
      <w:r w:rsidRPr="00EC5024">
        <w:rPr>
          <w:rFonts w:ascii="仿宋_GB2312" w:hAnsi="仿宋_GB2312" w:cs="仿宋_GB2312" w:hint="eastAsia"/>
          <w:color w:val="333333"/>
          <w:szCs w:val="32"/>
          <w:shd w:val="clear" w:color="auto" w:fill="FFFFFF"/>
        </w:rPr>
        <w:t>一）生活无着的流浪乞讨人员</w:t>
      </w:r>
    </w:p>
    <w:p w:rsidR="008A7914" w:rsidRPr="00EC5024" w:rsidRDefault="008A7914" w:rsidP="008A7914">
      <w:pPr>
        <w:spacing w:line="550" w:lineRule="exact"/>
        <w:ind w:firstLineChars="100" w:firstLine="320"/>
        <w:rPr>
          <w:rFonts w:ascii="仿宋_GB2312" w:hAnsi="仿宋_GB2312" w:cs="仿宋_GB2312" w:hint="eastAsia"/>
          <w:color w:val="333333"/>
          <w:szCs w:val="32"/>
          <w:shd w:val="clear" w:color="auto" w:fill="FFFFFF"/>
        </w:rPr>
      </w:pPr>
      <w:r w:rsidRPr="00EC5024">
        <w:rPr>
          <w:rFonts w:ascii="仿宋_GB2312" w:hAnsi="仿宋_GB2312" w:cs="仿宋_GB2312" w:hint="eastAsia"/>
          <w:color w:val="333333"/>
          <w:szCs w:val="32"/>
          <w:shd w:val="clear" w:color="auto" w:fill="FFFFFF"/>
        </w:rPr>
        <w:t>（二）街面流浪未成年人</w:t>
      </w:r>
    </w:p>
    <w:p w:rsidR="008A7914" w:rsidRPr="00EC5024" w:rsidRDefault="008A7914" w:rsidP="008A7914">
      <w:pPr>
        <w:spacing w:line="550" w:lineRule="exact"/>
        <w:ind w:firstLineChars="100" w:firstLine="320"/>
        <w:rPr>
          <w:rFonts w:ascii="仿宋_GB2312" w:hAnsi="仿宋_GB2312" w:cs="仿宋_GB2312" w:hint="eastAsia"/>
          <w:color w:val="333333"/>
          <w:szCs w:val="32"/>
          <w:shd w:val="clear" w:color="auto" w:fill="FFFFFF"/>
        </w:rPr>
      </w:pPr>
      <w:r w:rsidRPr="00EC5024">
        <w:rPr>
          <w:rFonts w:ascii="仿宋_GB2312" w:hAnsi="仿宋_GB2312" w:cs="仿宋_GB2312" w:hint="eastAsia"/>
          <w:color w:val="333333"/>
          <w:szCs w:val="32"/>
          <w:shd w:val="clear" w:color="auto" w:fill="FFFFFF"/>
        </w:rPr>
        <w:t>（三）突遇临时性生存危机的困难群众</w:t>
      </w:r>
    </w:p>
    <w:p w:rsidR="008A7914" w:rsidRPr="00EC5024" w:rsidRDefault="008A7914" w:rsidP="008A7914">
      <w:pPr>
        <w:spacing w:line="550" w:lineRule="exact"/>
        <w:ind w:firstLineChars="100" w:firstLine="320"/>
        <w:rPr>
          <w:rFonts w:ascii="仿宋_GB2312" w:hAnsi="仿宋_GB2312" w:cs="仿宋_GB2312" w:hint="eastAsia"/>
          <w:color w:val="333333"/>
          <w:szCs w:val="32"/>
          <w:shd w:val="clear" w:color="auto" w:fill="FFFFFF"/>
        </w:rPr>
      </w:pPr>
      <w:r w:rsidRPr="00EC5024">
        <w:rPr>
          <w:rFonts w:ascii="仿宋_GB2312" w:hAnsi="仿宋_GB2312" w:cs="仿宋_GB2312" w:hint="eastAsia"/>
          <w:color w:val="333333"/>
          <w:szCs w:val="32"/>
          <w:shd w:val="clear" w:color="auto" w:fill="FFFFFF"/>
        </w:rPr>
        <w:t>（四）其他需要临时救助的人员</w:t>
      </w:r>
    </w:p>
    <w:p w:rsidR="008A7914" w:rsidRDefault="008A7914" w:rsidP="008A7914">
      <w:pPr>
        <w:spacing w:line="550" w:lineRule="exact"/>
        <w:ind w:firstLineChars="200" w:firstLine="640"/>
        <w:rPr>
          <w:rFonts w:ascii="黑体" w:eastAsia="黑体" w:hAnsi="黑体" w:cs="黑体" w:hint="eastAsia"/>
          <w:szCs w:val="32"/>
        </w:rPr>
      </w:pPr>
      <w:r>
        <w:rPr>
          <w:rFonts w:ascii="黑体" w:eastAsia="黑体" w:hAnsi="黑体" w:cs="黑体" w:hint="eastAsia"/>
          <w:szCs w:val="32"/>
        </w:rPr>
        <w:t>三、项目周期</w:t>
      </w:r>
    </w:p>
    <w:p w:rsidR="008A7914" w:rsidRDefault="008A7914" w:rsidP="008A7914">
      <w:pPr>
        <w:spacing w:line="550" w:lineRule="exact"/>
        <w:ind w:firstLineChars="200" w:firstLine="640"/>
        <w:rPr>
          <w:rFonts w:ascii="仿宋_GB2312" w:hAnsi="仿宋_GB2312" w:cs="仿宋_GB2312" w:hint="eastAsia"/>
          <w:szCs w:val="32"/>
        </w:rPr>
      </w:pPr>
      <w:r>
        <w:rPr>
          <w:rFonts w:ascii="仿宋_GB2312" w:hAnsi="仿宋_GB2312" w:cs="仿宋_GB2312" w:hint="eastAsia"/>
          <w:szCs w:val="32"/>
        </w:rPr>
        <w:t>4个月（拟定于2024年6月至2024年9月）。</w:t>
      </w:r>
    </w:p>
    <w:p w:rsidR="008A7914" w:rsidRDefault="008A7914" w:rsidP="008A7914">
      <w:pPr>
        <w:spacing w:line="550" w:lineRule="exact"/>
        <w:ind w:firstLineChars="200" w:firstLine="640"/>
        <w:rPr>
          <w:rFonts w:ascii="黑体" w:eastAsia="黑体" w:hAnsi="黑体" w:cs="黑体" w:hint="eastAsia"/>
          <w:szCs w:val="32"/>
        </w:rPr>
      </w:pPr>
      <w:r>
        <w:rPr>
          <w:rFonts w:ascii="黑体" w:eastAsia="黑体" w:hAnsi="黑体" w:cs="黑体" w:hint="eastAsia"/>
          <w:szCs w:val="32"/>
        </w:rPr>
        <w:t>四、项目内容</w:t>
      </w: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846"/>
        <w:gridCol w:w="5793"/>
        <w:gridCol w:w="1820"/>
      </w:tblGrid>
      <w:tr w:rsidR="008A7914" w:rsidTr="000C015F">
        <w:trPr>
          <w:tblCellSpacing w:w="15" w:type="dxa"/>
          <w:jc w:val="center"/>
        </w:trPr>
        <w:tc>
          <w:tcPr>
            <w:tcW w:w="801"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类型</w:t>
            </w: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服务种类与内容</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量化指标</w:t>
            </w:r>
          </w:p>
        </w:tc>
      </w:tr>
      <w:tr w:rsidR="008A7914" w:rsidTr="000C015F">
        <w:trPr>
          <w:tblCellSpacing w:w="15" w:type="dxa"/>
          <w:jc w:val="center"/>
        </w:trPr>
        <w:tc>
          <w:tcPr>
            <w:tcW w:w="801" w:type="dxa"/>
            <w:vMerge w:val="restart"/>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lastRenderedPageBreak/>
              <w:t>一、主动救助</w:t>
            </w: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1.1、街面巡查：</w:t>
            </w:r>
            <w:r>
              <w:rPr>
                <w:rFonts w:ascii="仿宋_GB2312" w:hAnsi="仿宋_GB2312" w:cs="仿宋_GB2312" w:hint="eastAsia"/>
                <w:szCs w:val="32"/>
              </w:rPr>
              <w:t xml:space="preserve">每天不定时在雨城区范围内进行巡查及劝导，并建立固定救助联络、服务点，及时发现流浪乞讨人员，为其无偿提供防疫物品、解暑药品、符合卫生要求的食物、饮用水和衣物等，做好疫情防控的同时，避免受助对象中暑、灼伤并杜绝因为以上事故造成的人员死亡事件。 </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每日巡查3（白天2次、夜间1次），加强高温天气的巡查力度 。有巡查记录。</w:t>
            </w:r>
          </w:p>
        </w:tc>
      </w:tr>
      <w:tr w:rsidR="008A7914" w:rsidTr="000C015F">
        <w:trPr>
          <w:tblCellSpacing w:w="15" w:type="dxa"/>
          <w:jc w:val="center"/>
        </w:trPr>
        <w:tc>
          <w:tcPr>
            <w:tcW w:w="801" w:type="dxa"/>
            <w:vMerge/>
            <w:shd w:val="clear" w:color="auto" w:fill="FFFFFF"/>
            <w:vAlign w:val="center"/>
          </w:tcPr>
          <w:p w:rsidR="008A7914" w:rsidRDefault="008A7914" w:rsidP="000C015F">
            <w:pPr>
              <w:spacing w:line="550" w:lineRule="exact"/>
              <w:rPr>
                <w:rFonts w:ascii="仿宋_GB2312" w:hAnsi="仿宋_GB2312" w:cs="仿宋_GB2312" w:hint="eastAsia"/>
                <w:szCs w:val="32"/>
              </w:rPr>
            </w:pP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1.2、街面劝导：</w:t>
            </w:r>
            <w:r>
              <w:rPr>
                <w:rFonts w:ascii="仿宋_GB2312" w:hAnsi="仿宋_GB2312" w:cs="仿宋_GB2312" w:hint="eastAsia"/>
                <w:szCs w:val="32"/>
              </w:rPr>
              <w:t xml:space="preserve">劝导、引导雨城区范围内街面生活无着的流浪乞讨人员到救助管理机构接受救助。如受助人员不愿接受救助，劝导其前往阴凉处并发放必要的防疫物品、解暑药品、食物饮用水等，并随时关注，避免流浪、乞讨人员因酷暑致伤致死事件发生。对街面的职业乞讨人员进行文明劝导。 </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救助帮扶</w:t>
            </w:r>
            <w:proofErr w:type="gramStart"/>
            <w:r>
              <w:rPr>
                <w:rFonts w:ascii="仿宋_GB2312" w:hAnsi="仿宋_GB2312" w:cs="仿宋_GB2312" w:hint="eastAsia"/>
                <w:szCs w:val="32"/>
              </w:rPr>
              <w:t>人次不</w:t>
            </w:r>
            <w:proofErr w:type="gramEnd"/>
            <w:r>
              <w:rPr>
                <w:rFonts w:ascii="仿宋_GB2312" w:hAnsi="仿宋_GB2312" w:cs="仿宋_GB2312" w:hint="eastAsia"/>
                <w:szCs w:val="32"/>
              </w:rPr>
              <w:t>低于400人次。 有专人负责救助信息统计及录入 。</w:t>
            </w:r>
          </w:p>
        </w:tc>
      </w:tr>
      <w:tr w:rsidR="008A7914" w:rsidTr="000C015F">
        <w:trPr>
          <w:tblCellSpacing w:w="15" w:type="dxa"/>
          <w:jc w:val="center"/>
        </w:trPr>
        <w:tc>
          <w:tcPr>
            <w:tcW w:w="801" w:type="dxa"/>
            <w:vMerge w:val="restart"/>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二、站内服务</w:t>
            </w: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2.1、站内受助人员的卫生清洁服务：</w:t>
            </w:r>
            <w:r>
              <w:rPr>
                <w:rFonts w:ascii="仿宋_GB2312" w:hAnsi="仿宋_GB2312" w:cs="仿宋_GB2312" w:hint="eastAsia"/>
                <w:szCs w:val="32"/>
              </w:rPr>
              <w:t xml:space="preserve">帮助站内受助人员进行个人卫生、环境、物品整理等工作。（包括为受助人理发、洗澡、更换衣物等） </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按需安排人员到站开展服务（不低于12人次）</w:t>
            </w:r>
          </w:p>
        </w:tc>
      </w:tr>
      <w:tr w:rsidR="008A7914" w:rsidTr="000C015F">
        <w:trPr>
          <w:trHeight w:val="2361"/>
          <w:tblCellSpacing w:w="15" w:type="dxa"/>
          <w:jc w:val="center"/>
        </w:trPr>
        <w:tc>
          <w:tcPr>
            <w:tcW w:w="801" w:type="dxa"/>
            <w:vMerge/>
            <w:shd w:val="clear" w:color="auto" w:fill="FFFFFF"/>
            <w:vAlign w:val="center"/>
          </w:tcPr>
          <w:p w:rsidR="008A7914" w:rsidRDefault="008A7914" w:rsidP="000C015F">
            <w:pPr>
              <w:spacing w:line="550" w:lineRule="exact"/>
              <w:rPr>
                <w:rFonts w:ascii="仿宋_GB2312" w:hAnsi="仿宋_GB2312" w:cs="仿宋_GB2312" w:hint="eastAsia"/>
                <w:szCs w:val="32"/>
              </w:rPr>
            </w:pP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2.2、站内受助人员的生活陪伴服务：</w:t>
            </w:r>
            <w:r>
              <w:rPr>
                <w:rFonts w:ascii="仿宋_GB2312" w:hAnsi="仿宋_GB2312" w:cs="仿宋_GB2312" w:hint="eastAsia"/>
                <w:szCs w:val="32"/>
              </w:rPr>
              <w:t xml:space="preserve">帮助站内受助人员进行起居照顾、生活照料等工作。 </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 xml:space="preserve">按需安排人员到站开展服务。（不低于12人次） </w:t>
            </w:r>
          </w:p>
        </w:tc>
      </w:tr>
      <w:tr w:rsidR="008A7914" w:rsidTr="000C015F">
        <w:trPr>
          <w:tblCellSpacing w:w="15" w:type="dxa"/>
          <w:jc w:val="center"/>
        </w:trPr>
        <w:tc>
          <w:tcPr>
            <w:tcW w:w="801" w:type="dxa"/>
            <w:vMerge/>
            <w:shd w:val="clear" w:color="auto" w:fill="FFFFFF"/>
            <w:vAlign w:val="center"/>
          </w:tcPr>
          <w:p w:rsidR="008A7914" w:rsidRDefault="008A7914" w:rsidP="000C015F">
            <w:pPr>
              <w:spacing w:line="550" w:lineRule="exact"/>
              <w:rPr>
                <w:rFonts w:ascii="仿宋_GB2312" w:hAnsi="仿宋_GB2312" w:cs="仿宋_GB2312" w:hint="eastAsia"/>
                <w:szCs w:val="32"/>
              </w:rPr>
            </w:pP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2.3、站内受助人员心理疏导和行为干预服务：</w:t>
            </w:r>
            <w:r>
              <w:rPr>
                <w:rFonts w:ascii="仿宋_GB2312" w:hAnsi="仿宋_GB2312" w:cs="仿宋_GB2312" w:hint="eastAsia"/>
                <w:szCs w:val="32"/>
              </w:rPr>
              <w:t>接受</w:t>
            </w:r>
            <w:proofErr w:type="gramStart"/>
            <w:r>
              <w:rPr>
                <w:rFonts w:ascii="仿宋_GB2312" w:hAnsi="仿宋_GB2312" w:cs="仿宋_GB2312" w:hint="eastAsia"/>
                <w:szCs w:val="32"/>
              </w:rPr>
              <w:t>救助站</w:t>
            </w:r>
            <w:proofErr w:type="gramEnd"/>
            <w:r>
              <w:rPr>
                <w:rFonts w:ascii="仿宋_GB2312" w:hAnsi="仿宋_GB2312" w:cs="仿宋_GB2312" w:hint="eastAsia"/>
                <w:szCs w:val="32"/>
              </w:rPr>
              <w:t xml:space="preserve">通知或安排，帮助站内受助人员进行情绪疏导、劝返帮扶、心理调适、行为干预等服务。 </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color w:val="000000"/>
                <w:szCs w:val="32"/>
              </w:rPr>
              <w:t>按需安排人员到站开展服务，特别是未成</w:t>
            </w:r>
            <w:r>
              <w:rPr>
                <w:rFonts w:ascii="仿宋_GB2312" w:hAnsi="仿宋_GB2312" w:cs="仿宋_GB2312" w:hint="eastAsia"/>
                <w:szCs w:val="32"/>
              </w:rPr>
              <w:t>年人的心理辅导、行为矫治及长期跟进。</w:t>
            </w:r>
            <w:r>
              <w:rPr>
                <w:rFonts w:ascii="仿宋_GB2312" w:hAnsi="仿宋_GB2312" w:cs="仿宋_GB2312" w:hint="eastAsia"/>
                <w:color w:val="000000"/>
                <w:szCs w:val="32"/>
              </w:rPr>
              <w:t>（不低于12人次）</w:t>
            </w:r>
          </w:p>
        </w:tc>
      </w:tr>
      <w:tr w:rsidR="008A7914" w:rsidTr="000C015F">
        <w:trPr>
          <w:tblCellSpacing w:w="15" w:type="dxa"/>
          <w:jc w:val="center"/>
        </w:trPr>
        <w:tc>
          <w:tcPr>
            <w:tcW w:w="801" w:type="dxa"/>
            <w:vMerge w:val="restart"/>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三、服务外展</w:t>
            </w: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3.1、站内外受助人员护送返乡服务：</w:t>
            </w:r>
            <w:r>
              <w:rPr>
                <w:rFonts w:ascii="仿宋_GB2312" w:hAnsi="仿宋_GB2312" w:cs="仿宋_GB2312" w:hint="eastAsia"/>
                <w:szCs w:val="32"/>
              </w:rPr>
              <w:t>协助</w:t>
            </w:r>
            <w:proofErr w:type="gramStart"/>
            <w:r>
              <w:rPr>
                <w:rFonts w:ascii="仿宋_GB2312" w:hAnsi="仿宋_GB2312" w:cs="仿宋_GB2312" w:hint="eastAsia"/>
                <w:szCs w:val="32"/>
              </w:rPr>
              <w:t>救助站</w:t>
            </w:r>
            <w:proofErr w:type="gramEnd"/>
            <w:r>
              <w:rPr>
                <w:rFonts w:ascii="仿宋_GB2312" w:hAnsi="仿宋_GB2312" w:cs="仿宋_GB2312" w:hint="eastAsia"/>
                <w:szCs w:val="32"/>
              </w:rPr>
              <w:t>将符合相关规定的站内</w:t>
            </w:r>
            <w:proofErr w:type="gramStart"/>
            <w:r>
              <w:rPr>
                <w:rFonts w:ascii="仿宋_GB2312" w:hAnsi="仿宋_GB2312" w:cs="仿宋_GB2312" w:hint="eastAsia"/>
                <w:szCs w:val="32"/>
              </w:rPr>
              <w:t>受助受助</w:t>
            </w:r>
            <w:proofErr w:type="gramEnd"/>
            <w:r>
              <w:rPr>
                <w:rFonts w:ascii="仿宋_GB2312" w:hAnsi="仿宋_GB2312" w:cs="仿宋_GB2312" w:hint="eastAsia"/>
                <w:szCs w:val="32"/>
              </w:rPr>
              <w:t xml:space="preserve">人员护送返乡。 </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以</w:t>
            </w:r>
            <w:proofErr w:type="gramStart"/>
            <w:r>
              <w:rPr>
                <w:rFonts w:ascii="仿宋_GB2312" w:hAnsi="仿宋_GB2312" w:cs="仿宋_GB2312" w:hint="eastAsia"/>
                <w:szCs w:val="32"/>
              </w:rPr>
              <w:t>救助站</w:t>
            </w:r>
            <w:proofErr w:type="gramEnd"/>
            <w:r>
              <w:rPr>
                <w:rFonts w:ascii="仿宋_GB2312" w:hAnsi="仿宋_GB2312" w:cs="仿宋_GB2312" w:hint="eastAsia"/>
                <w:szCs w:val="32"/>
              </w:rPr>
              <w:t>为主，社会组织协助 。</w:t>
            </w:r>
          </w:p>
        </w:tc>
      </w:tr>
      <w:tr w:rsidR="008A7914" w:rsidTr="000C015F">
        <w:trPr>
          <w:trHeight w:val="895"/>
          <w:tblCellSpacing w:w="15" w:type="dxa"/>
          <w:jc w:val="center"/>
        </w:trPr>
        <w:tc>
          <w:tcPr>
            <w:tcW w:w="801" w:type="dxa"/>
            <w:vMerge/>
            <w:shd w:val="clear" w:color="auto" w:fill="FFFFFF"/>
            <w:vAlign w:val="center"/>
          </w:tcPr>
          <w:p w:rsidR="008A7914" w:rsidRDefault="008A7914" w:rsidP="000C015F">
            <w:pPr>
              <w:spacing w:line="550" w:lineRule="exact"/>
              <w:rPr>
                <w:rFonts w:ascii="仿宋_GB2312" w:hAnsi="仿宋_GB2312" w:cs="仿宋_GB2312" w:hint="eastAsia"/>
                <w:szCs w:val="32"/>
              </w:rPr>
            </w:pP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3.2、政策宣传：</w:t>
            </w:r>
            <w:r>
              <w:rPr>
                <w:rFonts w:ascii="仿宋_GB2312" w:hAnsi="仿宋_GB2312" w:cs="仿宋_GB2312" w:hint="eastAsia"/>
                <w:szCs w:val="32"/>
              </w:rPr>
              <w:t>积极争取有关部门的重视和支持，提高活动实效，通过展板、宣传单、新媒体等多种形式积极宣传未成年人</w:t>
            </w:r>
            <w:r>
              <w:rPr>
                <w:rFonts w:ascii="仿宋_GB2312" w:hAnsi="仿宋_GB2312" w:cs="仿宋_GB2312" w:hint="eastAsia"/>
                <w:color w:val="000000"/>
                <w:szCs w:val="32"/>
              </w:rPr>
              <w:t>保护、生活无着的流浪乞讨人员救助服务等相关法律法规</w:t>
            </w:r>
            <w:r>
              <w:rPr>
                <w:rFonts w:ascii="仿宋_GB2312" w:hAnsi="仿宋_GB2312" w:cs="仿宋_GB2312" w:hint="eastAsia"/>
                <w:szCs w:val="32"/>
              </w:rPr>
              <w:t>及主题活动信息，营造</w:t>
            </w:r>
            <w:r>
              <w:rPr>
                <w:rFonts w:ascii="仿宋_GB2312" w:hAnsi="仿宋_GB2312" w:cs="仿宋_GB2312" w:hint="eastAsia"/>
                <w:szCs w:val="32"/>
              </w:rPr>
              <w:lastRenderedPageBreak/>
              <w:t>良好的社会氛围，让更多群众了解、支持救助工作。</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lastRenderedPageBreak/>
              <w:t>有宣传资料、横幅、展板等。及时报送、发布活动信</w:t>
            </w:r>
            <w:r>
              <w:rPr>
                <w:rFonts w:ascii="仿宋_GB2312" w:hAnsi="仿宋_GB2312" w:cs="仿宋_GB2312" w:hint="eastAsia"/>
                <w:szCs w:val="32"/>
              </w:rPr>
              <w:lastRenderedPageBreak/>
              <w:t>息。</w:t>
            </w:r>
          </w:p>
        </w:tc>
      </w:tr>
      <w:tr w:rsidR="008A7914" w:rsidTr="000C015F">
        <w:trPr>
          <w:tblCellSpacing w:w="15" w:type="dxa"/>
          <w:jc w:val="center"/>
        </w:trPr>
        <w:tc>
          <w:tcPr>
            <w:tcW w:w="801" w:type="dxa"/>
            <w:vMerge/>
            <w:shd w:val="clear" w:color="auto" w:fill="FFFFFF"/>
            <w:vAlign w:val="center"/>
          </w:tcPr>
          <w:p w:rsidR="008A7914" w:rsidRDefault="008A7914" w:rsidP="000C015F">
            <w:pPr>
              <w:spacing w:line="550" w:lineRule="exact"/>
              <w:rPr>
                <w:rFonts w:ascii="仿宋_GB2312" w:hAnsi="仿宋_GB2312" w:cs="仿宋_GB2312" w:hint="eastAsia"/>
                <w:szCs w:val="32"/>
              </w:rPr>
            </w:pP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b/>
                <w:bCs/>
                <w:szCs w:val="32"/>
              </w:rPr>
              <w:t>3.3、专项救助活动：</w:t>
            </w:r>
            <w:r>
              <w:rPr>
                <w:rFonts w:ascii="仿宋_GB2312" w:hAnsi="仿宋_GB2312" w:cs="仿宋_GB2312" w:hint="eastAsia"/>
                <w:szCs w:val="32"/>
              </w:rPr>
              <w:t>设置固定宣传点、救助点，每天有人值守，开展救助服务。开展至少4次主题活动，内容涉</w:t>
            </w:r>
            <w:r>
              <w:rPr>
                <w:rFonts w:ascii="仿宋_GB2312" w:hAnsi="仿宋_GB2312" w:cs="仿宋_GB2312" w:hint="eastAsia"/>
                <w:color w:val="000000"/>
                <w:szCs w:val="32"/>
              </w:rPr>
              <w:t>及生活无着的流浪乞讨人员救助服务、未成</w:t>
            </w:r>
            <w:r>
              <w:rPr>
                <w:rFonts w:ascii="仿宋_GB2312" w:hAnsi="仿宋_GB2312" w:cs="仿宋_GB2312" w:hint="eastAsia"/>
                <w:szCs w:val="32"/>
              </w:rPr>
              <w:t xml:space="preserve">年人保护、社会救助等民生主题。  </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 xml:space="preserve">开展至少4次主题活动。 </w:t>
            </w:r>
          </w:p>
        </w:tc>
      </w:tr>
      <w:tr w:rsidR="008A7914" w:rsidTr="000C015F">
        <w:trPr>
          <w:tblCellSpacing w:w="15" w:type="dxa"/>
          <w:jc w:val="center"/>
        </w:trPr>
        <w:tc>
          <w:tcPr>
            <w:tcW w:w="801" w:type="dxa"/>
            <w:shd w:val="clear" w:color="auto" w:fill="FFFFFF"/>
            <w:vAlign w:val="center"/>
          </w:tcPr>
          <w:p w:rsidR="008A7914" w:rsidRDefault="008A7914" w:rsidP="000C015F">
            <w:pPr>
              <w:spacing w:line="550" w:lineRule="exact"/>
              <w:rPr>
                <w:rFonts w:ascii="仿宋_GB2312" w:hAnsi="仿宋_GB2312" w:cs="仿宋_GB2312" w:hint="eastAsia"/>
                <w:szCs w:val="32"/>
              </w:rPr>
            </w:pPr>
            <w:r>
              <w:rPr>
                <w:rFonts w:ascii="仿宋_GB2312" w:hAnsi="仿宋_GB2312" w:cs="仿宋_GB2312" w:hint="eastAsia"/>
                <w:szCs w:val="32"/>
              </w:rPr>
              <w:t>四、人员要求</w:t>
            </w:r>
          </w:p>
        </w:tc>
        <w:tc>
          <w:tcPr>
            <w:tcW w:w="5763" w:type="dxa"/>
            <w:shd w:val="clear" w:color="auto" w:fill="FFFFFF"/>
            <w:vAlign w:val="center"/>
          </w:tcPr>
          <w:p w:rsidR="008A7914" w:rsidRDefault="008A7914" w:rsidP="000C015F">
            <w:pPr>
              <w:spacing w:line="550" w:lineRule="exact"/>
              <w:rPr>
                <w:rFonts w:ascii="仿宋_GB2312" w:hAnsi="仿宋_GB2312" w:cs="仿宋_GB2312" w:hint="eastAsia"/>
                <w:b/>
                <w:bCs/>
                <w:szCs w:val="32"/>
              </w:rPr>
            </w:pPr>
            <w:r>
              <w:rPr>
                <w:rFonts w:ascii="仿宋_GB2312" w:hAnsi="仿宋_GB2312" w:cs="仿宋_GB2312" w:hint="eastAsia"/>
                <w:color w:val="000000"/>
                <w:szCs w:val="32"/>
              </w:rPr>
              <w:t>参与项目社会组织有专职人员负责，能及时做好项目反馈、信息采集报送等工作。</w:t>
            </w:r>
          </w:p>
        </w:tc>
        <w:tc>
          <w:tcPr>
            <w:tcW w:w="1775" w:type="dxa"/>
            <w:shd w:val="clear" w:color="auto" w:fill="FFFFFF"/>
            <w:vAlign w:val="center"/>
          </w:tcPr>
          <w:p w:rsidR="008A7914" w:rsidRDefault="008A7914" w:rsidP="000C015F">
            <w:pPr>
              <w:spacing w:line="550" w:lineRule="exact"/>
              <w:rPr>
                <w:rFonts w:ascii="仿宋_GB2312" w:hAnsi="仿宋_GB2312" w:cs="仿宋_GB2312" w:hint="eastAsia"/>
                <w:szCs w:val="32"/>
              </w:rPr>
            </w:pPr>
          </w:p>
        </w:tc>
      </w:tr>
    </w:tbl>
    <w:p w:rsidR="008A7914" w:rsidRDefault="008A7914" w:rsidP="008A7914">
      <w:pPr>
        <w:spacing w:line="550" w:lineRule="exact"/>
        <w:rPr>
          <w:rFonts w:ascii="仿宋_GB2312" w:hAnsi="仿宋_GB2312" w:cs="仿宋_GB2312" w:hint="eastAsia"/>
          <w:szCs w:val="32"/>
        </w:rPr>
      </w:pPr>
      <w:r>
        <w:rPr>
          <w:rFonts w:ascii="仿宋_GB2312" w:hAnsi="仿宋_GB2312" w:cs="仿宋_GB2312" w:hint="eastAsia"/>
          <w:szCs w:val="32"/>
        </w:rPr>
        <w:t>说明：救助对象分类处理标准：</w:t>
      </w:r>
      <w:r>
        <w:rPr>
          <w:rFonts w:ascii="仿宋_GB2312" w:hAnsi="仿宋_GB2312" w:cs="仿宋_GB2312" w:hint="eastAsia"/>
          <w:color w:val="000000"/>
          <w:szCs w:val="32"/>
        </w:rPr>
        <w:t>①对无行为能力、无求助意愿的流浪乞讨未成年人实施保护性救助，及时护送</w:t>
      </w:r>
      <w:r>
        <w:rPr>
          <w:rFonts w:ascii="仿宋_GB2312" w:hAnsi="仿宋_GB2312" w:cs="仿宋_GB2312" w:hint="eastAsia"/>
          <w:szCs w:val="32"/>
        </w:rPr>
        <w:t>至救助管理机构；②对危重病人、疑似精神异常的流浪乞讨人员及时报“110”“120”处理；③对强讨强要、影响市民正常生活秩序的乞讨人员、以及利用未成年人、残疾人乞讨敛财等乞讨行为的需要及时报“110”处理；④对有行为能力的职业乞讨人员，尽力劝导其放弃乞讨接受救助。</w:t>
      </w:r>
    </w:p>
    <w:p w:rsidR="008A7914" w:rsidRDefault="008A7914" w:rsidP="008A7914">
      <w:pPr>
        <w:spacing w:line="550" w:lineRule="exact"/>
        <w:ind w:firstLineChars="200" w:firstLine="640"/>
        <w:rPr>
          <w:rFonts w:ascii="黑体" w:eastAsia="黑体" w:hAnsi="黑体" w:cs="黑体" w:hint="eastAsia"/>
          <w:szCs w:val="32"/>
        </w:rPr>
      </w:pPr>
      <w:r>
        <w:rPr>
          <w:rFonts w:ascii="黑体" w:eastAsia="黑体" w:hAnsi="黑体" w:cs="黑体" w:hint="eastAsia"/>
          <w:szCs w:val="32"/>
        </w:rPr>
        <w:t>五、项目资金</w:t>
      </w:r>
    </w:p>
    <w:p w:rsidR="008A7914" w:rsidRDefault="008A7914" w:rsidP="008A7914">
      <w:pPr>
        <w:numPr>
          <w:ilvl w:val="0"/>
          <w:numId w:val="1"/>
        </w:numPr>
        <w:spacing w:line="550" w:lineRule="exact"/>
        <w:ind w:firstLineChars="200" w:firstLine="640"/>
        <w:rPr>
          <w:rFonts w:ascii="仿宋_GB2312" w:hAnsi="仿宋_GB2312" w:cs="仿宋_GB2312" w:hint="eastAsia"/>
          <w:szCs w:val="32"/>
        </w:rPr>
      </w:pPr>
      <w:r>
        <w:rPr>
          <w:rFonts w:ascii="仿宋_GB2312" w:hAnsi="仿宋_GB2312" w:cs="仿宋_GB2312" w:hint="eastAsia"/>
          <w:szCs w:val="32"/>
        </w:rPr>
        <w:t>项目资金：6万元</w:t>
      </w:r>
    </w:p>
    <w:p w:rsidR="008A7914" w:rsidRDefault="008A7914" w:rsidP="008A7914">
      <w:pPr>
        <w:numPr>
          <w:ilvl w:val="0"/>
          <w:numId w:val="1"/>
        </w:numPr>
        <w:spacing w:line="550" w:lineRule="exact"/>
        <w:ind w:firstLineChars="200" w:firstLine="640"/>
        <w:rPr>
          <w:rFonts w:ascii="仿宋_GB2312" w:hAnsi="仿宋_GB2312" w:cs="仿宋_GB2312" w:hint="eastAsia"/>
          <w:szCs w:val="32"/>
        </w:rPr>
      </w:pPr>
      <w:r>
        <w:rPr>
          <w:rFonts w:ascii="仿宋_GB2312" w:hAnsi="仿宋_GB2312" w:cs="仿宋_GB2312" w:hint="eastAsia"/>
          <w:szCs w:val="32"/>
        </w:rPr>
        <w:t>资金来源：省级困难群众救助补助资金。</w:t>
      </w:r>
    </w:p>
    <w:p w:rsidR="008A7914" w:rsidRDefault="008A7914" w:rsidP="008A7914">
      <w:pPr>
        <w:numPr>
          <w:ilvl w:val="0"/>
          <w:numId w:val="1"/>
        </w:numPr>
        <w:spacing w:line="550" w:lineRule="exact"/>
        <w:ind w:firstLineChars="200" w:firstLine="640"/>
        <w:rPr>
          <w:rFonts w:ascii="仿宋_GB2312" w:hAnsi="仿宋_GB2312" w:cs="仿宋_GB2312" w:hint="eastAsia"/>
          <w:szCs w:val="32"/>
        </w:rPr>
      </w:pPr>
      <w:r>
        <w:rPr>
          <w:rFonts w:ascii="仿宋_GB2312" w:hAnsi="仿宋_GB2312" w:cs="仿宋_GB2312" w:hint="eastAsia"/>
          <w:szCs w:val="32"/>
        </w:rPr>
        <w:t>付款方式：按照项目合同分三期进行拨款：签订合同后拨付项目总额的35%，中期报告经市</w:t>
      </w:r>
      <w:proofErr w:type="gramStart"/>
      <w:r>
        <w:rPr>
          <w:rFonts w:ascii="仿宋_GB2312" w:hAnsi="仿宋_GB2312" w:cs="仿宋_GB2312" w:hint="eastAsia"/>
          <w:szCs w:val="32"/>
        </w:rPr>
        <w:t>救助站审定</w:t>
      </w:r>
      <w:proofErr w:type="gramEnd"/>
      <w:r>
        <w:rPr>
          <w:rFonts w:ascii="仿宋_GB2312" w:hAnsi="仿宋_GB2312" w:cs="仿宋_GB2312" w:hint="eastAsia"/>
          <w:szCs w:val="32"/>
        </w:rPr>
        <w:t>后拨付35%，</w:t>
      </w:r>
      <w:r>
        <w:rPr>
          <w:rFonts w:ascii="仿宋_GB2312" w:hAnsi="仿宋_GB2312" w:cs="仿宋_GB2312" w:hint="eastAsia"/>
          <w:szCs w:val="32"/>
        </w:rPr>
        <w:lastRenderedPageBreak/>
        <w:t>项目基本完成并通过专业机构审计后，再拨付剩余的30%经费（根据评估情况，对不合格项进行扣分，并视情况扣除10%-15%的经费）。如项目实施过程中出现重大责任事故，如受助人员死亡等，将终止项目，不予支付项目经费，并视情况严重程度追</w:t>
      </w:r>
      <w:r>
        <w:rPr>
          <w:rFonts w:ascii="仿宋_GB2312" w:hAnsi="仿宋_GB2312" w:cs="仿宋_GB2312" w:hint="eastAsia"/>
          <w:color w:val="000000"/>
          <w:szCs w:val="32"/>
        </w:rPr>
        <w:t>究责任人员相关法律责任。</w:t>
      </w:r>
    </w:p>
    <w:p w:rsidR="008A7914" w:rsidRDefault="008A7914" w:rsidP="008A7914">
      <w:pPr>
        <w:spacing w:line="550" w:lineRule="exact"/>
        <w:rPr>
          <w:rFonts w:ascii="仿宋_GB2312" w:hAnsi="仿宋_GB2312" w:cs="仿宋_GB2312" w:hint="eastAsia"/>
          <w:szCs w:val="32"/>
        </w:rPr>
      </w:pPr>
    </w:p>
    <w:p w:rsidR="008A7914" w:rsidRDefault="008A7914" w:rsidP="008A7914">
      <w:pPr>
        <w:spacing w:line="550" w:lineRule="exact"/>
        <w:rPr>
          <w:rFonts w:ascii="仿宋_GB2312" w:hAnsi="仿宋_GB2312" w:cs="仿宋_GB2312" w:hint="eastAsia"/>
          <w:szCs w:val="32"/>
        </w:rPr>
      </w:pPr>
    </w:p>
    <w:p w:rsidR="008A7914" w:rsidRDefault="008A7914" w:rsidP="008A7914">
      <w:pPr>
        <w:spacing w:line="550" w:lineRule="exact"/>
        <w:jc w:val="center"/>
        <w:rPr>
          <w:rFonts w:ascii="仿宋_GB2312" w:hAnsi="仿宋_GB2312" w:cs="仿宋_GB2312" w:hint="eastAsia"/>
          <w:szCs w:val="32"/>
        </w:rPr>
      </w:pPr>
      <w:r>
        <w:rPr>
          <w:rFonts w:ascii="仿宋_GB2312" w:hAnsi="仿宋_GB2312" w:cs="仿宋_GB2312" w:hint="eastAsia"/>
          <w:szCs w:val="32"/>
        </w:rPr>
        <w:t xml:space="preserve">                      雅安市未成年人保护中心</w:t>
      </w:r>
    </w:p>
    <w:p w:rsidR="008A7914" w:rsidRDefault="008A7914" w:rsidP="008A7914">
      <w:pPr>
        <w:spacing w:line="550" w:lineRule="exact"/>
        <w:jc w:val="center"/>
        <w:rPr>
          <w:rFonts w:ascii="仿宋_GB2312" w:hAnsi="仿宋_GB2312" w:cs="仿宋_GB2312" w:hint="eastAsia"/>
          <w:szCs w:val="32"/>
        </w:rPr>
      </w:pPr>
      <w:r>
        <w:rPr>
          <w:rFonts w:ascii="仿宋_GB2312" w:hAnsi="仿宋_GB2312" w:cs="仿宋_GB2312" w:hint="eastAsia"/>
          <w:szCs w:val="32"/>
        </w:rPr>
        <w:t xml:space="preserve">                      （雅安市救助服务站）</w:t>
      </w:r>
    </w:p>
    <w:p w:rsidR="008A7914" w:rsidRDefault="008A7914" w:rsidP="008A7914">
      <w:pPr>
        <w:spacing w:line="550" w:lineRule="exact"/>
        <w:jc w:val="center"/>
        <w:rPr>
          <w:rFonts w:ascii="仿宋_GB2312" w:hAnsi="仿宋_GB2312" w:cs="仿宋_GB2312"/>
          <w:szCs w:val="32"/>
        </w:rPr>
      </w:pPr>
      <w:r>
        <w:rPr>
          <w:rFonts w:ascii="仿宋_GB2312" w:hAnsi="仿宋_GB2312" w:cs="仿宋_GB2312" w:hint="eastAsia"/>
          <w:szCs w:val="32"/>
        </w:rPr>
        <w:t xml:space="preserve">                      2024年5月16日</w:t>
      </w:r>
    </w:p>
    <w:p w:rsidR="008A7914" w:rsidRPr="0039276F" w:rsidRDefault="008A7914" w:rsidP="008A7914">
      <w:pPr>
        <w:ind w:firstLine="263"/>
        <w:jc w:val="left"/>
        <w:rPr>
          <w:rFonts w:hint="eastAsia"/>
        </w:rPr>
      </w:pPr>
    </w:p>
    <w:p w:rsidR="00B42437" w:rsidRPr="008A7914" w:rsidRDefault="00B42437" w:rsidP="00B42437">
      <w:pPr>
        <w:ind w:firstLineChars="1450" w:firstLine="4640"/>
        <w:rPr>
          <w:rFonts w:ascii="仿宋" w:eastAsia="仿宋" w:hAnsi="仿宋" w:hint="eastAsia"/>
          <w:szCs w:val="32"/>
        </w:rPr>
      </w:pPr>
    </w:p>
    <w:sectPr w:rsidR="00B42437" w:rsidRPr="008A7914">
      <w:headerReference w:type="even" r:id="rId5"/>
      <w:headerReference w:type="default" r:id="rId6"/>
      <w:footerReference w:type="even" r:id="rId7"/>
      <w:footerReference w:type="default" r:id="rId8"/>
      <w:pgSz w:w="11906" w:h="16838"/>
      <w:pgMar w:top="2098" w:right="1474" w:bottom="1984" w:left="1588" w:header="720" w:footer="1587" w:gutter="0"/>
      <w:pgNumType w:fmt="numberInDash"/>
      <w:cols w:space="720"/>
      <w:docGrid w:linePitch="58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文泉驿等宽微米黑"/>
    <w:charset w:val="86"/>
    <w:family w:val="auto"/>
    <w:pitch w:val="default"/>
    <w:sig w:usb0="00000000" w:usb1="080E0000" w:usb2="0000000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28" w:rsidRDefault="008A7914">
    <w:pPr>
      <w:pStyle w:val="a0"/>
      <w:framePr w:wrap="around" w:vAnchor="text" w:hAnchor="margin" w:xAlign="outside" w:y="1"/>
      <w:ind w:firstLineChars="100" w:firstLine="280"/>
      <w:rPr>
        <w:rStyle w:val="a5"/>
        <w:rFonts w:ascii="宋体" w:eastAsia="宋体" w:hAnsi="宋体"/>
        <w:sz w:val="28"/>
        <w:szCs w:val="28"/>
      </w:rPr>
    </w:pP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- 6 -</w:t>
    </w:r>
    <w:r>
      <w:rPr>
        <w:rFonts w:ascii="宋体" w:eastAsia="宋体" w:hAnsi="宋体"/>
        <w:sz w:val="28"/>
        <w:szCs w:val="28"/>
      </w:rPr>
      <w:fldChar w:fldCharType="end"/>
    </w:r>
  </w:p>
  <w:p w:rsidR="00900B28" w:rsidRDefault="008A7914">
    <w:pPr>
      <w:pStyle w:val="a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28" w:rsidRDefault="008A7914">
    <w:pPr>
      <w:pStyle w:val="a0"/>
      <w:ind w:right="56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8A7914">
      <w:rPr>
        <w:rFonts w:ascii="宋体" w:eastAsia="宋体" w:hAnsi="宋体"/>
        <w:noProof/>
        <w:sz w:val="28"/>
        <w:szCs w:val="28"/>
        <w:lang w:val="zh-CN" w:eastAsia="zh-CN"/>
      </w:rPr>
      <w:t>-</w:t>
    </w:r>
    <w:r w:rsidRPr="008A7914">
      <w:rPr>
        <w:rFonts w:ascii="宋体" w:eastAsia="宋体" w:hAnsi="宋体"/>
        <w:noProof/>
        <w:sz w:val="28"/>
        <w:szCs w:val="28"/>
        <w:lang w:val="en-US" w:eastAsia="zh-CN"/>
      </w:rPr>
      <w:t xml:space="preserve"> 1 -</w:t>
    </w:r>
    <w:r>
      <w:rPr>
        <w:rFonts w:ascii="宋体" w:eastAsia="宋体" w:hAnsi="宋体"/>
        <w:sz w:val="28"/>
        <w:szCs w:val="28"/>
      </w:rPr>
      <w:fldChar w:fldCharType="end"/>
    </w:r>
  </w:p>
  <w:p w:rsidR="00900B28" w:rsidRDefault="008A7914">
    <w:pPr>
      <w:pStyle w:val="a0"/>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28" w:rsidRDefault="008A7914">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28" w:rsidRDefault="008A791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5F972"/>
    <w:multiLevelType w:val="singleLevel"/>
    <w:tmpl w:val="5CF5F97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2437"/>
    <w:rsid w:val="008A7914"/>
    <w:rsid w:val="00B42437"/>
    <w:rsid w:val="00C22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7914"/>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rsid w:val="008A7914"/>
    <w:pPr>
      <w:tabs>
        <w:tab w:val="center" w:pos="4153"/>
        <w:tab w:val="right" w:pos="8306"/>
      </w:tabs>
      <w:snapToGrid w:val="0"/>
      <w:jc w:val="left"/>
    </w:pPr>
    <w:rPr>
      <w:sz w:val="18"/>
      <w:lang/>
    </w:rPr>
  </w:style>
  <w:style w:type="character" w:customStyle="1" w:styleId="Char">
    <w:name w:val="页脚 Char"/>
    <w:basedOn w:val="a1"/>
    <w:link w:val="a0"/>
    <w:uiPriority w:val="99"/>
    <w:rsid w:val="008A7914"/>
    <w:rPr>
      <w:rFonts w:ascii="Times New Roman" w:eastAsia="仿宋_GB2312" w:hAnsi="Times New Roman" w:cs="Times New Roman"/>
      <w:sz w:val="18"/>
      <w:szCs w:val="20"/>
      <w:lang/>
    </w:rPr>
  </w:style>
  <w:style w:type="paragraph" w:styleId="a4">
    <w:name w:val="header"/>
    <w:basedOn w:val="a"/>
    <w:link w:val="Char0"/>
    <w:rsid w:val="008A7914"/>
    <w:pPr>
      <w:pBdr>
        <w:bottom w:val="single" w:sz="6" w:space="1" w:color="auto"/>
      </w:pBdr>
      <w:tabs>
        <w:tab w:val="center" w:pos="4153"/>
        <w:tab w:val="right" w:pos="8306"/>
      </w:tabs>
      <w:snapToGrid w:val="0"/>
      <w:jc w:val="center"/>
    </w:pPr>
    <w:rPr>
      <w:sz w:val="18"/>
    </w:rPr>
  </w:style>
  <w:style w:type="character" w:customStyle="1" w:styleId="Char0">
    <w:name w:val="页眉 Char"/>
    <w:basedOn w:val="a1"/>
    <w:link w:val="a4"/>
    <w:rsid w:val="008A7914"/>
    <w:rPr>
      <w:rFonts w:ascii="Times New Roman" w:eastAsia="仿宋_GB2312" w:hAnsi="Times New Roman" w:cs="Times New Roman"/>
      <w:sz w:val="18"/>
      <w:szCs w:val="20"/>
    </w:rPr>
  </w:style>
  <w:style w:type="character" w:styleId="a5">
    <w:name w:val="page number"/>
    <w:rsid w:val="008A79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284</Words>
  <Characters>1621</Characters>
  <Application>Microsoft Office Word</Application>
  <DocSecurity>0</DocSecurity>
  <Lines>13</Lines>
  <Paragraphs>3</Paragraphs>
  <ScaleCrop>false</ScaleCrop>
  <Company>Microsoft</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2024-05-27T02:43:00Z</cp:lastPrinted>
  <dcterms:created xsi:type="dcterms:W3CDTF">2024-05-27T02:47:00Z</dcterms:created>
  <dcterms:modified xsi:type="dcterms:W3CDTF">2024-05-27T02:47:00Z</dcterms:modified>
</cp:coreProperties>
</file>